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4AC" w:rsidRPr="001E34AC" w:rsidRDefault="001E34AC" w:rsidP="001E34AC">
      <w:pPr>
        <w:contextualSpacing/>
        <w:jc w:val="center"/>
        <w:rPr>
          <w:b/>
          <w:sz w:val="28"/>
          <w:szCs w:val="28"/>
        </w:rPr>
      </w:pPr>
      <w:r w:rsidRPr="001E34AC">
        <w:rPr>
          <w:b/>
          <w:sz w:val="28"/>
          <w:szCs w:val="28"/>
        </w:rPr>
        <w:t>SAMPLE PRA HOLD MEMO</w:t>
      </w:r>
    </w:p>
    <w:p w:rsidR="001E34AC" w:rsidRDefault="001E34AC" w:rsidP="001E34AC">
      <w:pPr>
        <w:contextualSpacing/>
      </w:pPr>
    </w:p>
    <w:p w:rsidR="001E34AC" w:rsidRPr="002C68F6" w:rsidRDefault="001E34AC" w:rsidP="001E34AC">
      <w:pPr>
        <w:contextualSpacing/>
        <w:rPr>
          <w:sz w:val="24"/>
          <w:szCs w:val="24"/>
        </w:rPr>
      </w:pPr>
      <w:r w:rsidRPr="002C68F6">
        <w:rPr>
          <w:b/>
          <w:sz w:val="24"/>
          <w:szCs w:val="24"/>
        </w:rPr>
        <w:t>To:</w:t>
      </w:r>
      <w:r w:rsidRPr="002C68F6">
        <w:rPr>
          <w:sz w:val="24"/>
          <w:szCs w:val="24"/>
        </w:rPr>
        <w:tab/>
      </w:r>
      <w:r w:rsidRPr="002C68F6">
        <w:rPr>
          <w:i/>
          <w:color w:val="5B9BD5" w:themeColor="accent1"/>
          <w:sz w:val="24"/>
          <w:szCs w:val="24"/>
        </w:rPr>
        <w:t>(Insert recipients)</w:t>
      </w:r>
    </w:p>
    <w:p w:rsidR="001E34AC" w:rsidRPr="002C68F6" w:rsidRDefault="001E34AC" w:rsidP="001E34AC">
      <w:pPr>
        <w:contextualSpacing/>
        <w:rPr>
          <w:sz w:val="24"/>
          <w:szCs w:val="24"/>
        </w:rPr>
      </w:pPr>
      <w:r w:rsidRPr="002C68F6">
        <w:rPr>
          <w:b/>
          <w:sz w:val="24"/>
          <w:szCs w:val="24"/>
        </w:rPr>
        <w:t>From:</w:t>
      </w:r>
      <w:r w:rsidRPr="002C68F6">
        <w:rPr>
          <w:sz w:val="24"/>
          <w:szCs w:val="24"/>
        </w:rPr>
        <w:tab/>
      </w:r>
      <w:r w:rsidRPr="002C68F6">
        <w:rPr>
          <w:i/>
          <w:color w:val="5B9BD5" w:themeColor="accent1"/>
          <w:sz w:val="24"/>
          <w:szCs w:val="24"/>
        </w:rPr>
        <w:t>(Insert author)</w:t>
      </w:r>
    </w:p>
    <w:p w:rsidR="001E34AC" w:rsidRPr="002C68F6" w:rsidRDefault="001E34AC" w:rsidP="001E34AC">
      <w:pPr>
        <w:contextualSpacing/>
        <w:rPr>
          <w:sz w:val="24"/>
          <w:szCs w:val="24"/>
        </w:rPr>
      </w:pPr>
      <w:r w:rsidRPr="002C68F6">
        <w:rPr>
          <w:b/>
          <w:sz w:val="24"/>
          <w:szCs w:val="24"/>
        </w:rPr>
        <w:t>Date:</w:t>
      </w:r>
      <w:r w:rsidRPr="002C68F6">
        <w:rPr>
          <w:sz w:val="24"/>
          <w:szCs w:val="24"/>
        </w:rPr>
        <w:tab/>
      </w:r>
      <w:r w:rsidRPr="002C68F6">
        <w:rPr>
          <w:i/>
          <w:color w:val="5B9BD5" w:themeColor="accent1"/>
          <w:sz w:val="24"/>
          <w:szCs w:val="24"/>
        </w:rPr>
        <w:t>(Insert date)</w:t>
      </w:r>
    </w:p>
    <w:p w:rsidR="001E34AC" w:rsidRPr="002C68F6" w:rsidRDefault="001E34AC" w:rsidP="001E34AC">
      <w:pPr>
        <w:contextualSpacing/>
        <w:rPr>
          <w:sz w:val="24"/>
          <w:szCs w:val="24"/>
        </w:rPr>
      </w:pPr>
      <w:r w:rsidRPr="002C68F6">
        <w:rPr>
          <w:b/>
          <w:sz w:val="24"/>
          <w:szCs w:val="24"/>
        </w:rPr>
        <w:t>Re:</w:t>
      </w:r>
      <w:r w:rsidRPr="002C68F6">
        <w:rPr>
          <w:sz w:val="24"/>
          <w:szCs w:val="24"/>
        </w:rPr>
        <w:tab/>
        <w:t xml:space="preserve">Public Records Hold Regarding </w:t>
      </w:r>
      <w:r w:rsidRPr="005072E3">
        <w:rPr>
          <w:i/>
          <w:color w:val="5B9BD5" w:themeColor="accent1"/>
          <w:sz w:val="24"/>
          <w:szCs w:val="24"/>
        </w:rPr>
        <w:t>(Insert general topic or requester name)</w:t>
      </w:r>
    </w:p>
    <w:p w:rsidR="001E34AC" w:rsidRPr="002C68F6" w:rsidRDefault="001E34AC" w:rsidP="001E34AC">
      <w:pPr>
        <w:contextualSpacing/>
        <w:rPr>
          <w:sz w:val="24"/>
          <w:szCs w:val="24"/>
        </w:rPr>
      </w:pPr>
    </w:p>
    <w:p w:rsidR="001E34AC" w:rsidRPr="002C68F6" w:rsidRDefault="001E34AC" w:rsidP="001E34AC">
      <w:pPr>
        <w:contextualSpacing/>
        <w:rPr>
          <w:sz w:val="24"/>
          <w:szCs w:val="24"/>
        </w:rPr>
      </w:pPr>
      <w:r w:rsidRPr="002C68F6">
        <w:rPr>
          <w:i/>
          <w:color w:val="5B9BD5" w:themeColor="accent1"/>
          <w:sz w:val="24"/>
          <w:szCs w:val="24"/>
        </w:rPr>
        <w:t>(Insert requester)</w:t>
      </w:r>
      <w:r w:rsidRPr="002C68F6">
        <w:rPr>
          <w:sz w:val="24"/>
          <w:szCs w:val="24"/>
        </w:rPr>
        <w:t xml:space="preserve"> has filed the following Public Records Act records request to </w:t>
      </w:r>
      <w:r w:rsidRPr="002C68F6">
        <w:rPr>
          <w:i/>
          <w:color w:val="5B9BD5" w:themeColor="accent1"/>
          <w:sz w:val="24"/>
          <w:szCs w:val="24"/>
        </w:rPr>
        <w:t>(insert agency)</w:t>
      </w:r>
      <w:r w:rsidRPr="002C68F6">
        <w:rPr>
          <w:sz w:val="24"/>
          <w:szCs w:val="24"/>
        </w:rPr>
        <w:t>:</w:t>
      </w:r>
    </w:p>
    <w:p w:rsidR="001E34AC" w:rsidRPr="002C68F6" w:rsidRDefault="001E34AC" w:rsidP="001E34AC">
      <w:pPr>
        <w:contextualSpacing/>
        <w:rPr>
          <w:sz w:val="24"/>
          <w:szCs w:val="24"/>
        </w:rPr>
      </w:pPr>
    </w:p>
    <w:p w:rsidR="001E34AC" w:rsidRPr="002C68F6" w:rsidRDefault="001E34AC" w:rsidP="001E34AC">
      <w:pPr>
        <w:contextualSpacing/>
        <w:rPr>
          <w:i/>
          <w:sz w:val="24"/>
          <w:szCs w:val="24"/>
        </w:rPr>
      </w:pPr>
      <w:r w:rsidRPr="002C68F6">
        <w:rPr>
          <w:i/>
          <w:color w:val="5B9BD5" w:themeColor="accent1"/>
          <w:sz w:val="24"/>
          <w:szCs w:val="24"/>
        </w:rPr>
        <w:t>(Insert records request)</w:t>
      </w:r>
    </w:p>
    <w:p w:rsidR="001E34AC" w:rsidRPr="002C68F6" w:rsidRDefault="001E34AC" w:rsidP="001E34AC">
      <w:pPr>
        <w:contextualSpacing/>
        <w:rPr>
          <w:sz w:val="24"/>
          <w:szCs w:val="24"/>
        </w:rPr>
      </w:pPr>
    </w:p>
    <w:p w:rsidR="001E34AC" w:rsidRPr="002C68F6" w:rsidRDefault="001E34AC" w:rsidP="001E34AC">
      <w:pPr>
        <w:contextualSpacing/>
        <w:rPr>
          <w:sz w:val="24"/>
          <w:szCs w:val="24"/>
        </w:rPr>
      </w:pPr>
      <w:r w:rsidRPr="002C68F6">
        <w:rPr>
          <w:sz w:val="24"/>
          <w:szCs w:val="24"/>
        </w:rPr>
        <w:t xml:space="preserve">If any records that could be responsive are in your possession, you must </w:t>
      </w:r>
      <w:r w:rsidRPr="002C68F6">
        <w:rPr>
          <w:b/>
          <w:sz w:val="24"/>
          <w:szCs w:val="24"/>
        </w:rPr>
        <w:t>now maintain</w:t>
      </w:r>
      <w:r w:rsidRPr="002C68F6">
        <w:rPr>
          <w:sz w:val="24"/>
          <w:szCs w:val="24"/>
        </w:rPr>
        <w:t xml:space="preserve"> these records and suspend all ordinary destruction and recycling procedures of potentially responsive records. This includes </w:t>
      </w:r>
      <w:r w:rsidRPr="002C68F6">
        <w:rPr>
          <w:b/>
          <w:sz w:val="24"/>
          <w:szCs w:val="24"/>
        </w:rPr>
        <w:t>email</w:t>
      </w:r>
      <w:r w:rsidRPr="002C68F6">
        <w:rPr>
          <w:sz w:val="24"/>
          <w:szCs w:val="24"/>
        </w:rPr>
        <w:t xml:space="preserve">, </w:t>
      </w:r>
      <w:r w:rsidRPr="002C68F6">
        <w:rPr>
          <w:b/>
          <w:sz w:val="24"/>
          <w:szCs w:val="24"/>
        </w:rPr>
        <w:t>voicemail</w:t>
      </w:r>
      <w:r w:rsidRPr="002C68F6">
        <w:rPr>
          <w:sz w:val="24"/>
          <w:szCs w:val="24"/>
        </w:rPr>
        <w:t xml:space="preserve"> and any </w:t>
      </w:r>
      <w:r w:rsidRPr="002C68F6">
        <w:rPr>
          <w:b/>
          <w:sz w:val="24"/>
          <w:szCs w:val="24"/>
        </w:rPr>
        <w:t>other electronic media</w:t>
      </w:r>
      <w:r w:rsidRPr="002C68F6">
        <w:rPr>
          <w:sz w:val="24"/>
          <w:szCs w:val="24"/>
        </w:rPr>
        <w:t xml:space="preserve">, as well as </w:t>
      </w:r>
      <w:r w:rsidRPr="002C68F6">
        <w:rPr>
          <w:b/>
          <w:sz w:val="24"/>
          <w:szCs w:val="24"/>
        </w:rPr>
        <w:t>handwritten notes</w:t>
      </w:r>
      <w:r w:rsidRPr="002C68F6">
        <w:rPr>
          <w:sz w:val="24"/>
          <w:szCs w:val="24"/>
        </w:rPr>
        <w:t xml:space="preserve"> and </w:t>
      </w:r>
      <w:r w:rsidRPr="002C68F6">
        <w:rPr>
          <w:b/>
          <w:sz w:val="24"/>
          <w:szCs w:val="24"/>
        </w:rPr>
        <w:t>drafts of documents</w:t>
      </w:r>
      <w:r w:rsidRPr="002C68F6">
        <w:rPr>
          <w:sz w:val="24"/>
          <w:szCs w:val="24"/>
        </w:rPr>
        <w:t xml:space="preserve"> related to or referring to the </w:t>
      </w:r>
      <w:r w:rsidRPr="002C68F6">
        <w:rPr>
          <w:b/>
          <w:sz w:val="24"/>
          <w:szCs w:val="24"/>
        </w:rPr>
        <w:t>subject of the request</w:t>
      </w:r>
      <w:r w:rsidRPr="002C68F6">
        <w:rPr>
          <w:sz w:val="24"/>
          <w:szCs w:val="24"/>
        </w:rPr>
        <w:t>. If back-up tapes exist that would contain this information, they should be removed from the back-up cycle and preserved by appropriate information technology staff.</w:t>
      </w:r>
    </w:p>
    <w:p w:rsidR="001E34AC" w:rsidRPr="002C68F6" w:rsidRDefault="001E34AC" w:rsidP="001E34AC">
      <w:pPr>
        <w:contextualSpacing/>
        <w:rPr>
          <w:sz w:val="24"/>
          <w:szCs w:val="24"/>
        </w:rPr>
      </w:pPr>
    </w:p>
    <w:p w:rsidR="001E34AC" w:rsidRPr="002C68F6" w:rsidRDefault="001E34AC" w:rsidP="001E34AC">
      <w:pPr>
        <w:contextualSpacing/>
        <w:rPr>
          <w:sz w:val="24"/>
          <w:szCs w:val="24"/>
        </w:rPr>
      </w:pPr>
      <w:r w:rsidRPr="002C68F6">
        <w:rPr>
          <w:sz w:val="24"/>
          <w:szCs w:val="24"/>
        </w:rPr>
        <w:t xml:space="preserve">By way of example, relevant records that must be retained could include, but would not be limited to: </w:t>
      </w:r>
    </w:p>
    <w:p w:rsidR="001E34AC" w:rsidRPr="002C68F6" w:rsidRDefault="001E34AC" w:rsidP="001E34AC">
      <w:pPr>
        <w:pStyle w:val="ListParagraph"/>
        <w:numPr>
          <w:ilvl w:val="0"/>
          <w:numId w:val="1"/>
        </w:numPr>
        <w:rPr>
          <w:i/>
          <w:sz w:val="24"/>
          <w:szCs w:val="24"/>
        </w:rPr>
      </w:pPr>
      <w:r w:rsidRPr="002C68F6">
        <w:rPr>
          <w:i/>
          <w:color w:val="5B9BD5" w:themeColor="accent1"/>
          <w:sz w:val="24"/>
          <w:szCs w:val="24"/>
        </w:rPr>
        <w:t>(Insert topic covered by request)</w:t>
      </w:r>
    </w:p>
    <w:p w:rsidR="001E34AC" w:rsidRPr="002C68F6" w:rsidRDefault="001E34AC" w:rsidP="001E34AC">
      <w:pPr>
        <w:pStyle w:val="ListParagraph"/>
        <w:numPr>
          <w:ilvl w:val="0"/>
          <w:numId w:val="1"/>
        </w:numPr>
        <w:rPr>
          <w:i/>
          <w:sz w:val="24"/>
          <w:szCs w:val="24"/>
        </w:rPr>
      </w:pPr>
      <w:r w:rsidRPr="002C68F6">
        <w:rPr>
          <w:i/>
          <w:color w:val="5B9BD5" w:themeColor="accent1"/>
          <w:sz w:val="24"/>
          <w:szCs w:val="24"/>
        </w:rPr>
        <w:t>(Insert topic covered by request)</w:t>
      </w:r>
    </w:p>
    <w:p w:rsidR="001E34AC" w:rsidRPr="002C68F6" w:rsidRDefault="001E34AC" w:rsidP="001E34AC">
      <w:pPr>
        <w:pStyle w:val="ListParagraph"/>
        <w:numPr>
          <w:ilvl w:val="0"/>
          <w:numId w:val="1"/>
        </w:numPr>
        <w:rPr>
          <w:i/>
          <w:sz w:val="24"/>
          <w:szCs w:val="24"/>
        </w:rPr>
      </w:pPr>
      <w:r w:rsidRPr="002C68F6">
        <w:rPr>
          <w:i/>
          <w:color w:val="5B9BD5" w:themeColor="accent1"/>
          <w:sz w:val="24"/>
          <w:szCs w:val="24"/>
        </w:rPr>
        <w:t>(Insert topic covered by request)</w:t>
      </w:r>
    </w:p>
    <w:p w:rsidR="001E34AC" w:rsidRPr="002C68F6" w:rsidRDefault="001E34AC" w:rsidP="001E34AC">
      <w:pPr>
        <w:contextualSpacing/>
        <w:rPr>
          <w:sz w:val="24"/>
          <w:szCs w:val="24"/>
        </w:rPr>
      </w:pPr>
      <w:r w:rsidRPr="002C68F6">
        <w:rPr>
          <w:sz w:val="24"/>
          <w:szCs w:val="24"/>
        </w:rPr>
        <w:t xml:space="preserve">If in doubt about whether a record is responsive, please retain it. Destruction of relevant records could be harmful to </w:t>
      </w:r>
      <w:r w:rsidRPr="002C68F6">
        <w:rPr>
          <w:i/>
          <w:color w:val="5B9BD5" w:themeColor="accent1"/>
          <w:sz w:val="24"/>
          <w:szCs w:val="24"/>
        </w:rPr>
        <w:t>(insert agency)</w:t>
      </w:r>
      <w:r w:rsidRPr="002C68F6">
        <w:rPr>
          <w:sz w:val="24"/>
          <w:szCs w:val="24"/>
        </w:rPr>
        <w:t xml:space="preserve"> and may violate state law. All records affected by this hold must be retained until you receive written notification from me that the records are to be collected or that the hold is lifted.</w:t>
      </w:r>
    </w:p>
    <w:p w:rsidR="001E34AC" w:rsidRPr="002C68F6" w:rsidRDefault="001E34AC" w:rsidP="001E34AC">
      <w:pPr>
        <w:contextualSpacing/>
        <w:rPr>
          <w:sz w:val="24"/>
          <w:szCs w:val="24"/>
        </w:rPr>
      </w:pPr>
    </w:p>
    <w:p w:rsidR="00E4230C" w:rsidRPr="002C68F6" w:rsidRDefault="001E34AC" w:rsidP="001E34AC">
      <w:pPr>
        <w:contextualSpacing/>
        <w:rPr>
          <w:sz w:val="24"/>
          <w:szCs w:val="24"/>
        </w:rPr>
      </w:pPr>
      <w:r w:rsidRPr="002C68F6">
        <w:rPr>
          <w:sz w:val="24"/>
          <w:szCs w:val="24"/>
        </w:rPr>
        <w:t xml:space="preserve">You have received this memorandum because we believe that you may have relevant records. Please forward this memorandum to anyone to whom it was not addressed that you believe may also have responsive records and inform me that you have taken that action. If you do not have records affected by this hold, you are not required to take any further action. If you have any questions about your obligations, please contact me at </w:t>
      </w:r>
      <w:r w:rsidRPr="002C68F6">
        <w:rPr>
          <w:i/>
          <w:color w:val="5B9BD5" w:themeColor="accent1"/>
          <w:sz w:val="24"/>
          <w:szCs w:val="24"/>
        </w:rPr>
        <w:t>(insert e-mail and phone number)</w:t>
      </w:r>
      <w:r w:rsidRPr="002C68F6">
        <w:rPr>
          <w:sz w:val="24"/>
          <w:szCs w:val="24"/>
        </w:rPr>
        <w:t>. Thank you for your assistance and cooperation.</w:t>
      </w:r>
    </w:p>
    <w:p w:rsidR="001E34AC" w:rsidRPr="002C68F6" w:rsidRDefault="001E34AC" w:rsidP="001E34AC">
      <w:pPr>
        <w:contextualSpacing/>
        <w:rPr>
          <w:sz w:val="24"/>
          <w:szCs w:val="24"/>
        </w:rPr>
      </w:pPr>
    </w:p>
    <w:p w:rsidR="00970CF0" w:rsidRDefault="00970CF0" w:rsidP="001E34AC">
      <w:pPr>
        <w:pBdr>
          <w:bottom w:val="single" w:sz="6" w:space="1" w:color="auto"/>
        </w:pBdr>
        <w:contextualSpacing/>
        <w:rPr>
          <w:sz w:val="24"/>
          <w:szCs w:val="24"/>
        </w:rPr>
      </w:pPr>
    </w:p>
    <w:p w:rsidR="00970CF0" w:rsidRDefault="00970CF0" w:rsidP="001E34AC">
      <w:pPr>
        <w:pBdr>
          <w:bottom w:val="single" w:sz="6" w:space="1" w:color="auto"/>
        </w:pBdr>
        <w:contextualSpacing/>
        <w:rPr>
          <w:sz w:val="24"/>
          <w:szCs w:val="24"/>
        </w:rPr>
      </w:pPr>
    </w:p>
    <w:p w:rsidR="00970CF0" w:rsidRDefault="00970CF0" w:rsidP="001E34AC">
      <w:pPr>
        <w:pBdr>
          <w:bottom w:val="single" w:sz="6" w:space="1" w:color="auto"/>
        </w:pBdr>
        <w:contextualSpacing/>
        <w:rPr>
          <w:sz w:val="24"/>
          <w:szCs w:val="24"/>
        </w:rPr>
      </w:pPr>
    </w:p>
    <w:p w:rsidR="00970CF0" w:rsidRDefault="00970CF0" w:rsidP="001E34AC">
      <w:pPr>
        <w:pBdr>
          <w:bottom w:val="single" w:sz="6" w:space="1" w:color="auto"/>
        </w:pBdr>
        <w:contextualSpacing/>
        <w:rPr>
          <w:sz w:val="24"/>
          <w:szCs w:val="24"/>
        </w:rPr>
      </w:pPr>
    </w:p>
    <w:p w:rsidR="00970CF0" w:rsidRDefault="00970CF0" w:rsidP="001E34AC">
      <w:pPr>
        <w:pBdr>
          <w:bottom w:val="single" w:sz="6" w:space="1" w:color="auto"/>
        </w:pBdr>
        <w:contextualSpacing/>
        <w:rPr>
          <w:sz w:val="24"/>
          <w:szCs w:val="24"/>
        </w:rPr>
      </w:pPr>
    </w:p>
    <w:p w:rsidR="00970CF0" w:rsidRDefault="00970CF0" w:rsidP="001E34AC">
      <w:pPr>
        <w:pBdr>
          <w:bottom w:val="single" w:sz="6" w:space="1" w:color="auto"/>
        </w:pBdr>
        <w:contextualSpacing/>
        <w:rPr>
          <w:sz w:val="24"/>
          <w:szCs w:val="24"/>
        </w:rPr>
      </w:pPr>
    </w:p>
    <w:p w:rsidR="00970CF0" w:rsidRDefault="00970CF0" w:rsidP="001E34AC">
      <w:pPr>
        <w:pBdr>
          <w:bottom w:val="single" w:sz="6" w:space="1" w:color="auto"/>
        </w:pBdr>
        <w:contextualSpacing/>
        <w:rPr>
          <w:sz w:val="24"/>
          <w:szCs w:val="24"/>
        </w:rPr>
      </w:pPr>
    </w:p>
    <w:p w:rsidR="00970CF0" w:rsidRDefault="00970CF0" w:rsidP="001E34AC">
      <w:pPr>
        <w:pBdr>
          <w:bottom w:val="single" w:sz="6" w:space="1" w:color="auto"/>
        </w:pBdr>
        <w:contextualSpacing/>
        <w:rPr>
          <w:sz w:val="24"/>
          <w:szCs w:val="24"/>
        </w:rPr>
      </w:pPr>
    </w:p>
    <w:p w:rsidR="00970CF0" w:rsidRDefault="00970CF0" w:rsidP="001E34AC">
      <w:pPr>
        <w:pBdr>
          <w:bottom w:val="single" w:sz="6" w:space="1" w:color="auto"/>
        </w:pBdr>
        <w:contextualSpacing/>
        <w:rPr>
          <w:sz w:val="24"/>
          <w:szCs w:val="24"/>
        </w:rPr>
      </w:pPr>
      <w:bookmarkStart w:id="0" w:name="_GoBack"/>
      <w:bookmarkEnd w:id="0"/>
    </w:p>
    <w:p w:rsidR="00970CF0" w:rsidRDefault="00970CF0" w:rsidP="001E34AC">
      <w:pPr>
        <w:pBdr>
          <w:bottom w:val="single" w:sz="6" w:space="1" w:color="auto"/>
        </w:pBdr>
        <w:contextualSpacing/>
        <w:rPr>
          <w:sz w:val="24"/>
          <w:szCs w:val="24"/>
        </w:rPr>
      </w:pPr>
    </w:p>
    <w:p w:rsidR="001E34AC" w:rsidRDefault="001E34AC" w:rsidP="001E34AC">
      <w:pPr>
        <w:contextualSpacing/>
        <w:rPr>
          <w:sz w:val="24"/>
          <w:szCs w:val="24"/>
        </w:rPr>
      </w:pPr>
    </w:p>
    <w:p w:rsidR="001E34AC" w:rsidRPr="00174A17" w:rsidRDefault="001E34AC" w:rsidP="001E34AC">
      <w:pPr>
        <w:contextualSpacing/>
        <w:rPr>
          <w:i/>
          <w:sz w:val="20"/>
          <w:szCs w:val="20"/>
        </w:rPr>
      </w:pPr>
      <w:r w:rsidRPr="000C6481">
        <w:rPr>
          <w:i/>
          <w:sz w:val="20"/>
          <w:szCs w:val="20"/>
        </w:rPr>
        <w:t>This form does not constitute legal advice. Consult with counsel regarding sufficiency of your</w:t>
      </w:r>
      <w:r>
        <w:rPr>
          <w:i/>
          <w:sz w:val="20"/>
          <w:szCs w:val="20"/>
        </w:rPr>
        <w:t xml:space="preserve"> sample PRA hold memo</w:t>
      </w:r>
      <w:r w:rsidRPr="000C6481">
        <w:rPr>
          <w:i/>
          <w:sz w:val="20"/>
          <w:szCs w:val="20"/>
        </w:rPr>
        <w:t>.</w:t>
      </w:r>
    </w:p>
    <w:p w:rsidR="001E34AC" w:rsidRPr="00F9671D" w:rsidRDefault="001E34AC" w:rsidP="001E34AC">
      <w:pPr>
        <w:contextualSpacing/>
      </w:pPr>
    </w:p>
    <w:sectPr w:rsidR="001E34AC" w:rsidRPr="00F9671D" w:rsidSect="00177B39">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FE2" w:rsidRDefault="00703FE2" w:rsidP="006C233F">
      <w:pPr>
        <w:spacing w:after="0" w:line="240" w:lineRule="auto"/>
      </w:pPr>
      <w:r>
        <w:separator/>
      </w:r>
    </w:p>
  </w:endnote>
  <w:endnote w:type="continuationSeparator" w:id="0">
    <w:p w:rsidR="00703FE2" w:rsidRDefault="00703FE2" w:rsidP="006C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33F" w:rsidRPr="006C233F" w:rsidRDefault="001E34AC" w:rsidP="006C233F">
    <w:pPr>
      <w:pStyle w:val="Footer"/>
      <w:tabs>
        <w:tab w:val="clear" w:pos="4680"/>
        <w:tab w:val="clear" w:pos="9360"/>
        <w:tab w:val="left" w:pos="1643"/>
      </w:tabs>
      <w:rPr>
        <w:rFonts w:asciiTheme="majorHAnsi" w:hAnsiTheme="majorHAnsi"/>
        <w:sz w:val="20"/>
        <w:szCs w:val="20"/>
      </w:rPr>
    </w:pPr>
    <w:r>
      <w:rPr>
        <w:rFonts w:asciiTheme="majorHAnsi" w:hAnsiTheme="majorHAnsi"/>
        <w:sz w:val="20"/>
        <w:szCs w:val="20"/>
      </w:rPr>
      <w:t>Sample PRA Hold Memo</w:t>
    </w:r>
    <w:r w:rsidR="001C0F0E">
      <w:rPr>
        <w:rFonts w:asciiTheme="majorHAnsi" w:hAnsiTheme="majorHAnsi"/>
        <w:sz w:val="20"/>
        <w:szCs w:val="20"/>
      </w:rPr>
      <w:t xml:space="preserve"> | August 2017</w:t>
    </w:r>
    <w:r w:rsidR="006C233F">
      <w:rPr>
        <w:rFonts w:asciiTheme="majorHAnsi" w:hAnsiTheme="majorHAnsi"/>
        <w:noProof/>
        <w:sz w:val="20"/>
        <w:szCs w:val="20"/>
      </w:rPr>
      <w:drawing>
        <wp:anchor distT="0" distB="0" distL="114300" distR="114300" simplePos="0" relativeHeight="251658240" behindDoc="0" locked="0" layoutInCell="1" allowOverlap="1">
          <wp:simplePos x="0" y="0"/>
          <wp:positionH relativeFrom="margin">
            <wp:align>right</wp:align>
          </wp:positionH>
          <wp:positionV relativeFrom="bottomMargin">
            <wp:posOffset>-91440</wp:posOffset>
          </wp:positionV>
          <wp:extent cx="1426464" cy="320040"/>
          <wp:effectExtent l="0" t="0" r="254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SC_Logo_RGB.jpg"/>
                  <pic:cNvPicPr/>
                </pic:nvPicPr>
                <pic:blipFill>
                  <a:blip r:embed="rId1">
                    <a:extLst>
                      <a:ext uri="{28A0092B-C50C-407E-A947-70E740481C1C}">
                        <a14:useLocalDpi xmlns:a14="http://schemas.microsoft.com/office/drawing/2010/main" val="0"/>
                      </a:ext>
                    </a:extLst>
                  </a:blip>
                  <a:stretch>
                    <a:fillRect/>
                  </a:stretch>
                </pic:blipFill>
                <pic:spPr>
                  <a:xfrm>
                    <a:off x="0" y="0"/>
                    <a:ext cx="1426464" cy="320040"/>
                  </a:xfrm>
                  <a:prstGeom prst="rect">
                    <a:avLst/>
                  </a:prstGeom>
                </pic:spPr>
              </pic:pic>
            </a:graphicData>
          </a:graphic>
          <wp14:sizeRelH relativeFrom="margin">
            <wp14:pctWidth>0</wp14:pctWidth>
          </wp14:sizeRelH>
          <wp14:sizeRelV relativeFrom="margin">
            <wp14:pctHeight>0</wp14:pctHeight>
          </wp14:sizeRelV>
        </wp:anchor>
      </w:drawing>
    </w:r>
  </w:p>
  <w:p w:rsidR="006C233F" w:rsidRDefault="006C2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FE2" w:rsidRDefault="00703FE2" w:rsidP="006C233F">
      <w:pPr>
        <w:spacing w:after="0" w:line="240" w:lineRule="auto"/>
      </w:pPr>
      <w:r>
        <w:separator/>
      </w:r>
    </w:p>
  </w:footnote>
  <w:footnote w:type="continuationSeparator" w:id="0">
    <w:p w:rsidR="00703FE2" w:rsidRDefault="00703FE2" w:rsidP="006C2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C3BEA"/>
    <w:multiLevelType w:val="hybridMultilevel"/>
    <w:tmpl w:val="834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AC"/>
    <w:rsid w:val="00177B39"/>
    <w:rsid w:val="001C0F0E"/>
    <w:rsid w:val="001E34AC"/>
    <w:rsid w:val="002C68F6"/>
    <w:rsid w:val="002D6452"/>
    <w:rsid w:val="0031500A"/>
    <w:rsid w:val="003356A0"/>
    <w:rsid w:val="004B0A49"/>
    <w:rsid w:val="005072E3"/>
    <w:rsid w:val="006C233F"/>
    <w:rsid w:val="00703FE2"/>
    <w:rsid w:val="00970CF0"/>
    <w:rsid w:val="00B4745C"/>
    <w:rsid w:val="00C07927"/>
    <w:rsid w:val="00E4230C"/>
    <w:rsid w:val="00F67B92"/>
    <w:rsid w:val="00F9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9ECB48-582B-489D-AB54-E0B6AA41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33F"/>
  </w:style>
  <w:style w:type="paragraph" w:styleId="Footer">
    <w:name w:val="footer"/>
    <w:basedOn w:val="Normal"/>
    <w:link w:val="FooterChar"/>
    <w:uiPriority w:val="99"/>
    <w:unhideWhenUsed/>
    <w:rsid w:val="006C2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33F"/>
  </w:style>
  <w:style w:type="paragraph" w:styleId="BalloonText">
    <w:name w:val="Balloon Text"/>
    <w:basedOn w:val="Normal"/>
    <w:link w:val="BalloonTextChar"/>
    <w:uiPriority w:val="99"/>
    <w:semiHidden/>
    <w:unhideWhenUsed/>
    <w:rsid w:val="00C07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27"/>
    <w:rPr>
      <w:rFonts w:ascii="Segoe UI" w:hAnsi="Segoe UI" w:cs="Segoe UI"/>
      <w:sz w:val="18"/>
      <w:szCs w:val="18"/>
    </w:rPr>
  </w:style>
  <w:style w:type="paragraph" w:styleId="ListParagraph">
    <w:name w:val="List Paragraph"/>
    <w:basedOn w:val="Normal"/>
    <w:uiPriority w:val="34"/>
    <w:qFormat/>
    <w:rsid w:val="001E3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B6B4B-36DE-4BFA-8EE6-34B643B6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Stewart</dc:creator>
  <cp:keywords/>
  <dc:description/>
  <cp:lastModifiedBy>Ingrid de la Jara</cp:lastModifiedBy>
  <cp:revision>2</cp:revision>
  <cp:lastPrinted>2016-01-29T22:01:00Z</cp:lastPrinted>
  <dcterms:created xsi:type="dcterms:W3CDTF">2017-08-11T14:45:00Z</dcterms:created>
  <dcterms:modified xsi:type="dcterms:W3CDTF">2017-08-11T14:45:00Z</dcterms:modified>
</cp:coreProperties>
</file>